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40"/>
          <w:szCs w:val="40"/>
          <w:shd w:val="clear" w:fill="FAFAFA"/>
          <w14:textFill>
            <w14:solidFill>
              <w14:schemeClr w14:val="tx1"/>
            </w14:solidFill>
          </w14:textFill>
        </w:rPr>
        <w:t>學測拚個人申請 商管科系數學採計分流</w:t>
      </w:r>
      <w:bookmarkEnd w:id="0"/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8"/>
          <w:szCs w:val="8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2022-03-01 17:18</w:t>
      </w: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8"/>
          <w:szCs w:val="8"/>
          <w:shd w:val="clear" w:fill="FAFAFA"/>
          <w14:textFill>
            <w14:solidFill>
              <w14:schemeClr w14:val="tx1"/>
            </w14:solidFill>
          </w14:textFill>
        </w:rPr>
        <w:t> 中央社 / 台北1日電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111學年度學測成績今天揭曉，考生備戰個人申請，樂學網分析，今年因分成數學A、數學B，一類組商管校系採計也「分流」，台大、政大商管系估降1級分，其他學校則估增2級分。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樂學網總經理張財銘表示，今年（以下所稱今年都指111學年度）是新型學測首屆，將數學科拆分為數A、數B，其中數A今年被視為「地獄級」難度，數B則相對較容易。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樂學網指出，台灣大學、政治大學的商管學系採計數A為主，今年數A沒考好，恐會失去這些學校的「參賽權」。和110學年度相比，預估會降1級分左右，例如台大財金系去年申請第1階段須40級分（4科），今年有望降到39級分。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除了台大、政大，其他學校的商管科系多數採計數B，樂學網預估這類校系，申請第1階段分數會較去年增加2級分。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往年學測數學科較難時，容易出現自然組學生跨考社會組的商管校系，不過張財銘分析，對自然組的頂尖校系來說，預估申請1階分數大致和去年相同，數A高分群應不至於搶進商科。</w:t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t>樂學網建議考生在選擇申請入學志願時，要先想清楚自己要的是什麼。如果不排斥參加7月的分科測驗，申請可挑3夢幻、3正常校系；如果想在申請就上榜，則可挑2夢幻、2正常、2保守校系。</w:t>
      </w:r>
      <w: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  <w:br w:type="textWrapping"/>
      </w: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標楷體" w:hAnsi="標楷體" w:eastAsia="標楷體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標楷體" w:hAnsi="標楷體" w:eastAsia="SimSun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SimSun" w:cs="標楷體"/>
          <w:i w:val="0"/>
          <w:iCs w:val="0"/>
          <w:caps w:val="0"/>
          <w:color w:val="000000" w:themeColor="text1"/>
          <w:spacing w:val="10"/>
          <w:sz w:val="16"/>
          <w:szCs w:val="16"/>
          <w:shd w:val="clear" w:fill="FAFAFA"/>
          <w:lang w:val="en-US" w:eastAsia="zh-CN"/>
          <w14:textFill>
            <w14:solidFill>
              <w14:schemeClr w14:val="tx1"/>
            </w14:solidFill>
          </w14:textFill>
        </w:rPr>
        <w:t>网址：https://udn.com/news/story/121931/6132319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8530D"/>
    <w:rsid w:val="2D8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2022-03-02T10:51:00Z</dcterms:created>
  <dc:creator>阿Co</dc:creator>
  <cp:lastModifiedBy>阿Co</cp:lastModifiedBy>
  <dcterms:modified xsi:type="dcterms:W3CDTF">2022-03-02T10:52:40Z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AC8635567AC84985AA8E8E5D9F88614A</vt:lpwstr>
  </property>
</Properties>
</file>